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77" w:rsidRPr="00832B77" w:rsidRDefault="00832B77" w:rsidP="00832B77">
      <w:pPr>
        <w:widowControl/>
        <w:spacing w:line="398" w:lineRule="exact"/>
        <w:jc w:val="center"/>
        <w:rPr>
          <w:rFonts w:ascii="微软雅黑" w:eastAsia="微软雅黑" w:hAnsi="微软雅黑" w:cs="宋体"/>
          <w:color w:val="333333"/>
          <w:kern w:val="0"/>
          <w:sz w:val="28"/>
          <w:szCs w:val="28"/>
        </w:rPr>
      </w:pPr>
      <w:r w:rsidRPr="00832B77">
        <w:rPr>
          <w:rFonts w:ascii="方正小标宋简体" w:eastAsia="方正小标宋简体" w:hAnsi="宋体" w:cs="宋体" w:hint="eastAsia"/>
          <w:color w:val="333333"/>
          <w:kern w:val="0"/>
          <w:sz w:val="28"/>
          <w:szCs w:val="28"/>
        </w:rPr>
        <w:t>关于开展2019年高等教育（本科）教学成果奖评选工作的通知</w:t>
      </w:r>
    </w:p>
    <w:p w:rsidR="00832B77" w:rsidRPr="00832B77" w:rsidRDefault="00832B77" w:rsidP="00832B77">
      <w:pPr>
        <w:widowControl/>
        <w:spacing w:line="398" w:lineRule="exact"/>
        <w:jc w:val="center"/>
        <w:rPr>
          <w:rFonts w:ascii="微软雅黑" w:eastAsia="微软雅黑" w:hAnsi="微软雅黑" w:cs="宋体" w:hint="eastAsia"/>
          <w:color w:val="333333"/>
          <w:kern w:val="0"/>
          <w:sz w:val="16"/>
          <w:szCs w:val="16"/>
        </w:rPr>
      </w:pPr>
      <w:r w:rsidRPr="00832B77">
        <w:rPr>
          <w:rFonts w:ascii="方正小标宋简体" w:eastAsia="方正小标宋简体" w:hAnsi="宋体" w:cs="宋体" w:hint="eastAsia"/>
          <w:color w:val="333333"/>
          <w:kern w:val="0"/>
          <w:sz w:val="31"/>
          <w:szCs w:val="31"/>
        </w:rPr>
        <w:t> </w:t>
      </w:r>
    </w:p>
    <w:p w:rsidR="00832B77" w:rsidRPr="00832B77" w:rsidRDefault="00832B77" w:rsidP="00832B77">
      <w:pPr>
        <w:widowControl/>
        <w:spacing w:line="398" w:lineRule="exact"/>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各有关单位：</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 xml:space="preserve">为进一步总结教学先进经验,深入推进教学改革，提升人才培养质量，积极做好省级、国家级教学成果奖培育和推荐准备，经研究，决定开展2019年校级高等教育（本科）教学成果奖评审工作，现将有关事项通知如下： </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黑体" w:eastAsia="黑体" w:hAnsi="Times New Roman" w:cs="宋体" w:hint="eastAsia"/>
          <w:color w:val="333333"/>
          <w:kern w:val="0"/>
          <w:sz w:val="23"/>
          <w:szCs w:val="23"/>
        </w:rPr>
        <w:t>一、成果类别</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本次成果奖申报类别为教学管理与改革、专业建设与综合改革、课程建设与教学改革、实践教学、其它类等五类。</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黑体" w:eastAsia="黑体" w:hAnsi="Times New Roman" w:cs="宋体" w:hint="eastAsia"/>
          <w:color w:val="333333"/>
          <w:kern w:val="0"/>
          <w:sz w:val="23"/>
          <w:szCs w:val="23"/>
        </w:rPr>
        <w:t>二、申报条件</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（一）成果完成人应坚持立德树人、以德为先，具有良好的思想品德和师德风范。</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（二）成果应符合党的教育方针、国家教育法律法规和政策规定，在教育教学建设、管理、改革中取得较大突破，具有很强的创新性、示范性、实用性和可操作性，能推广、可复制，并取得较高认同度。</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（三）成果应经过2年以上教育教学实践检验，从正式实施(包括试行)起至目前，不含研讨、论证及制定方案的时间。</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（四）原则上，每项成果主要完成人不超过8人，两个以上单位或个人共同完成的教学成果，由参加单位或个人联合申请。</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（五）成果的主要完成人应全程参与成果的方案设计、论证、研究和实施，并做出主要贡献。成果的主要完成单位为成果主要完成人所在单位，并在成果的方案设计、论证、研究和实践中做出主要贡献。</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（六）已获得过国家级、省级、校级教学成果奖的项目，在内容基本相同而没有特别创新的情况下不得重复申报。</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（七）在同等条件下，优先支持</w:t>
      </w:r>
      <w:r w:rsidRPr="00832B77">
        <w:rPr>
          <w:rFonts w:ascii="仿宋_gb2312" w:eastAsia="仿宋_gb2312" w:hAnsi="微软雅黑" w:cs="宋体" w:hint="eastAsia"/>
          <w:color w:val="333333"/>
          <w:kern w:val="0"/>
          <w:sz w:val="23"/>
          <w:szCs w:val="23"/>
        </w:rPr>
        <w:t>近年来依托国家级、省级和校级教学改革项目或平台建设所取得的成果。</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黑体" w:eastAsia="黑体" w:hAnsi="Times New Roman" w:cs="宋体" w:hint="eastAsia"/>
          <w:color w:val="333333"/>
          <w:kern w:val="0"/>
          <w:sz w:val="23"/>
          <w:szCs w:val="23"/>
        </w:rPr>
        <w:t>三、评审名额</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学校将根据各单位所申报教学成果总数，按一定比例评选出校级教学成果特等奖、一等奖、二等奖若干项。</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黑体" w:eastAsia="黑体" w:hAnsi="Times New Roman" w:cs="宋体" w:hint="eastAsia"/>
          <w:color w:val="333333"/>
          <w:kern w:val="0"/>
          <w:sz w:val="23"/>
          <w:szCs w:val="23"/>
        </w:rPr>
        <w:t>四、评审程序</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（一）学院申报</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各学院应严格按照评审要求，积极进行盘点摸排，广泛征集成效明显、创新性强的成果选题，并召开学院教学工作委员会进行评议，有条件的还可邀请专家论证，确定学院拟申报的选题。专业数4个以内的学院申报成果不超过2项，专业数超过4个的学院申报成果不超过3项（以上数量不包括跨学院成果数量）。</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lastRenderedPageBreak/>
        <w:t>（二）学校评审</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教务处组织评审</w:t>
      </w:r>
      <w:r w:rsidRPr="00832B77">
        <w:rPr>
          <w:rFonts w:ascii="仿宋_gb2312" w:eastAsia="仿宋_gb2312" w:hAnsi="Verdana" w:cs="宋体" w:hint="eastAsia"/>
          <w:color w:val="333333"/>
          <w:kern w:val="0"/>
          <w:sz w:val="23"/>
          <w:szCs w:val="23"/>
        </w:rPr>
        <w:t>。</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（三）公示</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评审结果将在全校范围内公示，</w:t>
      </w:r>
      <w:r w:rsidRPr="00832B77">
        <w:rPr>
          <w:rFonts w:ascii="仿宋_gb2312" w:eastAsia="仿宋_gb2312" w:hAnsi="微软雅黑" w:cs="宋体" w:hint="eastAsia"/>
          <w:color w:val="333333"/>
          <w:kern w:val="0"/>
          <w:sz w:val="23"/>
          <w:szCs w:val="23"/>
        </w:rPr>
        <w:t>对有争议的成果，教务处将进行核实，确属弄虚作假的，将取消成果的申报资格</w:t>
      </w:r>
      <w:r w:rsidRPr="00832B77">
        <w:rPr>
          <w:rFonts w:ascii="仿宋_gb2312" w:eastAsia="仿宋_gb2312" w:hAnsi="Verdana" w:cs="宋体" w:hint="eastAsia"/>
          <w:color w:val="333333"/>
          <w:kern w:val="0"/>
          <w:sz w:val="23"/>
          <w:szCs w:val="23"/>
        </w:rPr>
        <w:t>。</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（四）公布</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经公示无异议并上</w:t>
      </w:r>
      <w:r w:rsidRPr="00832B77">
        <w:rPr>
          <w:rFonts w:ascii="仿宋_gb2312" w:eastAsia="仿宋_gb2312" w:hAnsi="Verdana" w:cs="宋体" w:hint="eastAsia"/>
          <w:color w:val="333333"/>
          <w:kern w:val="0"/>
          <w:sz w:val="23"/>
          <w:szCs w:val="23"/>
        </w:rPr>
        <w:t>报校长办公会议审定</w:t>
      </w:r>
      <w:r w:rsidRPr="00832B77">
        <w:rPr>
          <w:rFonts w:ascii="仿宋_gb2312" w:eastAsia="仿宋_gb2312" w:hAnsi="微软雅黑" w:cs="宋体" w:hint="eastAsia"/>
          <w:color w:val="333333"/>
          <w:kern w:val="0"/>
          <w:sz w:val="23"/>
          <w:szCs w:val="23"/>
        </w:rPr>
        <w:t>后，公布获奖成果名单。并</w:t>
      </w:r>
      <w:r w:rsidRPr="00832B77">
        <w:rPr>
          <w:rFonts w:ascii="仿宋_gb2312" w:eastAsia="仿宋_gb2312" w:hAnsi="Verdana" w:cs="宋体" w:hint="eastAsia"/>
          <w:color w:val="333333"/>
          <w:kern w:val="0"/>
          <w:sz w:val="23"/>
          <w:szCs w:val="23"/>
        </w:rPr>
        <w:t>将按校级成果奖排名先后推荐参加国家级、省级教学成果奖评审。</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黑体" w:eastAsia="黑体" w:hAnsi="Times New Roman" w:cs="宋体" w:hint="eastAsia"/>
          <w:color w:val="333333"/>
          <w:kern w:val="0"/>
          <w:sz w:val="23"/>
          <w:szCs w:val="23"/>
        </w:rPr>
        <w:t>五、奖励办法</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校级教学成果奖的获奖个人和团队由所在学院根据内部绩效分配办法进行奖励。</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黑体" w:eastAsia="黑体" w:hAnsi="Times New Roman" w:cs="宋体" w:hint="eastAsia"/>
          <w:color w:val="333333"/>
          <w:kern w:val="0"/>
          <w:sz w:val="23"/>
          <w:szCs w:val="23"/>
        </w:rPr>
        <w:t>六、申报材料</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（一）申报表格</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1.《福建师范大学2019年教学成果奖推荐成果汇总表》（附件1，一式1份）。</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2.《福建师范大学2019年教学成果奖简明表》（附件2，一式35份）。</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3.《福建师范大学2019年教学成果奖承诺书》（附件3，一式1份）。</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4.《福建师范大学2019年高等教育教学成果奖申请表》（附件4，一式3份，）</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（二）支撑材料</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申报成果应提供成果报告、成果应用、效果证明材料，以及与成果相关的支撑材料，如能够反映成果质量和水平的论文、奖励、报道、研究报告等；成果如含视频材料的，可提供FLV格式的视频材料,播放时间不超过15分钟。</w:t>
      </w:r>
      <w:r w:rsidRPr="00832B77">
        <w:rPr>
          <w:rFonts w:ascii="仿宋_gb2312" w:eastAsia="仿宋_gb2312" w:hAnsi="Verdana" w:cs="宋体" w:hint="eastAsia"/>
          <w:b/>
          <w:bCs/>
          <w:color w:val="333333"/>
          <w:kern w:val="0"/>
          <w:sz w:val="23"/>
        </w:rPr>
        <w:t>支撑材料应装订成册，并汇总为一份电子版。</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申报成果如为教材、著作等出版物，须提交样书及教材电子文档，电子文档包括教材封面、出版信息页、目录及精选内容等。</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黑体" w:eastAsia="黑体" w:hAnsi="Times New Roman" w:cs="宋体" w:hint="eastAsia"/>
          <w:color w:val="333333"/>
          <w:kern w:val="0"/>
          <w:sz w:val="23"/>
          <w:szCs w:val="23"/>
        </w:rPr>
        <w:t>七、其他要求</w:t>
      </w:r>
    </w:p>
    <w:p w:rsidR="00832B77" w:rsidRPr="00832B77" w:rsidRDefault="00832B77" w:rsidP="00832B77">
      <w:pPr>
        <w:widowControl/>
        <w:spacing w:line="398" w:lineRule="exact"/>
        <w:ind w:firstLineChars="150" w:firstLine="345"/>
        <w:jc w:val="left"/>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一）教学成果应立足于改革实践，来源并扎根于一线教学改革实践中的所思、所做、所得；应问计于教师学生，着眼于人才培养模式改革和创新；应注重整合融通，从大格局着手，鼓励跨学院、跨学科、跨团队协同合作；应提升站位特色，适应高等教育教学改革发展大势，突出学科优势，凸显办学特色。</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（二）为充分整合我校教育教学的改革成效，打造一批具备冲击省级、国家级教学成果</w:t>
      </w:r>
      <w:proofErr w:type="gramStart"/>
      <w:r w:rsidRPr="00832B77">
        <w:rPr>
          <w:rFonts w:ascii="仿宋_gb2312" w:eastAsia="仿宋_gb2312" w:hAnsi="微软雅黑" w:cs="宋体" w:hint="eastAsia"/>
          <w:color w:val="333333"/>
          <w:kern w:val="0"/>
          <w:sz w:val="23"/>
          <w:szCs w:val="23"/>
        </w:rPr>
        <w:t>奖实力</w:t>
      </w:r>
      <w:proofErr w:type="gramEnd"/>
      <w:r w:rsidRPr="00832B77">
        <w:rPr>
          <w:rFonts w:ascii="仿宋_gb2312" w:eastAsia="仿宋_gb2312" w:hAnsi="微软雅黑" w:cs="宋体" w:hint="eastAsia"/>
          <w:color w:val="333333"/>
          <w:kern w:val="0"/>
          <w:sz w:val="23"/>
          <w:szCs w:val="23"/>
        </w:rPr>
        <w:t>的项目，各学院应先在学院内部进行充分研讨，提出拟申报的选题，并于</w:t>
      </w:r>
      <w:r w:rsidRPr="00832B77">
        <w:rPr>
          <w:rFonts w:ascii="仿宋_gb2312" w:eastAsia="仿宋_gb2312" w:hAnsi="微软雅黑" w:cs="宋体" w:hint="eastAsia"/>
          <w:b/>
          <w:color w:val="333333"/>
          <w:kern w:val="0"/>
          <w:sz w:val="23"/>
        </w:rPr>
        <w:t>11月15日</w:t>
      </w:r>
      <w:r w:rsidRPr="00832B77">
        <w:rPr>
          <w:rFonts w:ascii="仿宋_gb2312" w:eastAsia="仿宋_gb2312" w:hAnsi="微软雅黑" w:cs="宋体" w:hint="eastAsia"/>
          <w:color w:val="333333"/>
          <w:kern w:val="0"/>
          <w:sz w:val="23"/>
          <w:szCs w:val="23"/>
        </w:rPr>
        <w:t>前将《福建师范大学教学成果奖选题报告书》（附件5）报送教务处。教务处将根据情况与相关学院进行选题沟通，无需修改选题的学院按原选题进行填报。</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（三）本通知所附的申报表已上传至教务处网站“通知公告”栏目，不再</w:t>
      </w:r>
      <w:proofErr w:type="gramStart"/>
      <w:r w:rsidRPr="00832B77">
        <w:rPr>
          <w:rFonts w:ascii="仿宋_gb2312" w:eastAsia="仿宋_gb2312" w:hAnsi="Verdana" w:cs="宋体" w:hint="eastAsia"/>
          <w:color w:val="333333"/>
          <w:kern w:val="0"/>
          <w:sz w:val="23"/>
          <w:szCs w:val="23"/>
        </w:rPr>
        <w:t>随通知</w:t>
      </w:r>
      <w:proofErr w:type="gramEnd"/>
      <w:r w:rsidRPr="00832B77">
        <w:rPr>
          <w:rFonts w:ascii="仿宋_gb2312" w:eastAsia="仿宋_gb2312" w:hAnsi="Verdana" w:cs="宋体" w:hint="eastAsia"/>
          <w:color w:val="333333"/>
          <w:kern w:val="0"/>
          <w:sz w:val="23"/>
          <w:szCs w:val="23"/>
        </w:rPr>
        <w:t>下发，请直接从网站下载。</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lastRenderedPageBreak/>
        <w:t>（四）申报材料应</w:t>
      </w:r>
      <w:r w:rsidRPr="00832B77">
        <w:rPr>
          <w:rFonts w:ascii="仿宋_gb2312" w:eastAsia="仿宋_gb2312" w:hAnsi="Verdana" w:cs="宋体" w:hint="eastAsia"/>
          <w:color w:val="333333"/>
          <w:kern w:val="0"/>
          <w:sz w:val="23"/>
          <w:szCs w:val="23"/>
        </w:rPr>
        <w:t>于2019年12月20日前送教务处教学管理科（地址：旗山校区校部办公大楼410室），同时将材料的电子版打包（文件名为：单位名称+教学成果奖申报材料）发送到jwcjxk@fjnu.edu.cn。</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（五）</w:t>
      </w:r>
      <w:r w:rsidRPr="00832B77">
        <w:rPr>
          <w:rFonts w:ascii="仿宋_gb2312" w:eastAsia="仿宋_gb2312" w:hAnsi="Verdana" w:cs="宋体" w:hint="eastAsia"/>
          <w:color w:val="333333"/>
          <w:kern w:val="0"/>
          <w:sz w:val="23"/>
          <w:szCs w:val="23"/>
        </w:rPr>
        <w:t>各单位应对申报材料进行严格审核，杜绝弄虚作假、抄袭舞弊等违纪行为，一经发现，将按照学校有关规定给予严肃处理。</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（六）</w:t>
      </w:r>
      <w:r w:rsidRPr="00832B77">
        <w:rPr>
          <w:rFonts w:ascii="仿宋_gb2312" w:eastAsia="仿宋_gb2312" w:hAnsi="Verdana" w:cs="宋体" w:hint="eastAsia"/>
          <w:color w:val="333333"/>
          <w:kern w:val="0"/>
          <w:sz w:val="23"/>
          <w:szCs w:val="23"/>
        </w:rPr>
        <w:t>各单位要充分认识到教学成果评审在推进本科教育教学改革，总结提升人才培养成效中的重要作用，要高度重视，加强组织，激发广大教职工的积极性，深入总结教学经验，凝练教学特色，力争推出更多成效明显、竞争力强的教学成果。</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仿宋" w:cs="宋体" w:hint="eastAsia"/>
          <w:color w:val="2E59FA"/>
          <w:kern w:val="0"/>
          <w:sz w:val="23"/>
          <w:szCs w:val="23"/>
        </w:rPr>
        <w:t xml:space="preserve"> </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 </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kern w:val="0"/>
          <w:sz w:val="23"/>
          <w:szCs w:val="23"/>
        </w:rPr>
        <w:t>附件：1.</w:t>
      </w:r>
      <w:r w:rsidRPr="00832B77">
        <w:rPr>
          <w:rFonts w:ascii="仿宋_gb2312" w:eastAsia="仿宋_gb2312" w:hAnsi="微软雅黑" w:cs="宋体" w:hint="eastAsia"/>
          <w:color w:val="333333"/>
          <w:spacing w:val="-11"/>
          <w:kern w:val="0"/>
          <w:sz w:val="23"/>
          <w:szCs w:val="23"/>
        </w:rPr>
        <w:t>福建师范大学2019年教学成果奖推荐成果汇总表</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xml:space="preserve">     2.福建师范大学2019年教学成果奖简明表</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xml:space="preserve">     3.福建师范大学2019年教学成果</w:t>
      </w:r>
      <w:proofErr w:type="gramStart"/>
      <w:r w:rsidRPr="00832B77">
        <w:rPr>
          <w:rFonts w:ascii="仿宋_gb2312" w:eastAsia="仿宋_gb2312" w:hAnsi="微软雅黑" w:cs="宋体" w:hint="eastAsia"/>
          <w:color w:val="333333"/>
          <w:kern w:val="0"/>
          <w:sz w:val="23"/>
          <w:szCs w:val="23"/>
        </w:rPr>
        <w:t>奖承诺</w:t>
      </w:r>
      <w:proofErr w:type="gramEnd"/>
      <w:r w:rsidRPr="00832B77">
        <w:rPr>
          <w:rFonts w:ascii="仿宋_gb2312" w:eastAsia="仿宋_gb2312" w:hAnsi="微软雅黑" w:cs="宋体" w:hint="eastAsia"/>
          <w:color w:val="333333"/>
          <w:kern w:val="0"/>
          <w:sz w:val="23"/>
          <w:szCs w:val="23"/>
        </w:rPr>
        <w:t>书</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xml:space="preserve">     4.</w:t>
      </w:r>
      <w:r w:rsidRPr="00832B77">
        <w:rPr>
          <w:rFonts w:ascii="仿宋_gb2312" w:eastAsia="仿宋_gb2312" w:hAnsi="微软雅黑" w:cs="宋体" w:hint="eastAsia"/>
          <w:color w:val="333333"/>
          <w:spacing w:val="-11"/>
          <w:kern w:val="0"/>
          <w:sz w:val="23"/>
          <w:szCs w:val="23"/>
        </w:rPr>
        <w:t>福建师范大学2019年高等教育教学成果奖</w:t>
      </w:r>
      <w:r w:rsidRPr="00832B77">
        <w:rPr>
          <w:rFonts w:ascii="仿宋_gb2312" w:eastAsia="仿宋_gb2312" w:hAnsi="Verdana" w:cs="宋体" w:hint="eastAsia"/>
          <w:color w:val="333333"/>
          <w:spacing w:val="-11"/>
          <w:kern w:val="0"/>
          <w:sz w:val="23"/>
          <w:szCs w:val="23"/>
        </w:rPr>
        <w:t>申请表</w:t>
      </w:r>
    </w:p>
    <w:p w:rsidR="00832B77" w:rsidRPr="00832B77" w:rsidRDefault="00832B77" w:rsidP="00832B77">
      <w:pPr>
        <w:widowControl/>
        <w:spacing w:line="398" w:lineRule="exact"/>
        <w:ind w:firstLineChars="200" w:firstLine="416"/>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spacing w:val="-11"/>
          <w:kern w:val="0"/>
          <w:sz w:val="23"/>
          <w:szCs w:val="23"/>
        </w:rPr>
        <w:t>     </w:t>
      </w:r>
      <w:r w:rsidRPr="00832B77">
        <w:rPr>
          <w:rFonts w:ascii="仿宋_gb2312" w:eastAsia="仿宋_gb2312" w:hAnsi="Verdana" w:cs="宋体" w:hint="eastAsia"/>
          <w:color w:val="333333"/>
          <w:spacing w:val="-11"/>
          <w:kern w:val="0"/>
          <w:sz w:val="23"/>
          <w:szCs w:val="23"/>
        </w:rPr>
        <w:t xml:space="preserve"> 5.福建师范大学2019年教学成果奖选题报告书</w:t>
      </w:r>
    </w:p>
    <w:p w:rsidR="00832B77" w:rsidRPr="00832B77" w:rsidRDefault="00832B77" w:rsidP="00832B77">
      <w:pPr>
        <w:widowControl/>
        <w:spacing w:line="398" w:lineRule="exact"/>
        <w:ind w:firstLineChars="200" w:firstLine="416"/>
        <w:rPr>
          <w:rFonts w:ascii="微软雅黑" w:eastAsia="微软雅黑" w:hAnsi="微软雅黑" w:cs="宋体" w:hint="eastAsia"/>
          <w:color w:val="333333"/>
          <w:kern w:val="0"/>
          <w:sz w:val="16"/>
          <w:szCs w:val="16"/>
        </w:rPr>
      </w:pPr>
      <w:r w:rsidRPr="00832B77">
        <w:rPr>
          <w:rFonts w:ascii="仿宋_gb2312" w:eastAsia="仿宋_gb2312" w:hAnsi="Verdana" w:cs="宋体" w:hint="eastAsia"/>
          <w:color w:val="333333"/>
          <w:spacing w:val="-11"/>
          <w:kern w:val="0"/>
          <w:sz w:val="23"/>
          <w:szCs w:val="23"/>
        </w:rPr>
        <w:t>    </w:t>
      </w:r>
      <w:r w:rsidRPr="00832B77">
        <w:rPr>
          <w:rFonts w:ascii="仿宋_gb2312" w:eastAsia="仿宋_gb2312" w:hAnsi="Verdana" w:cs="宋体" w:hint="eastAsia"/>
          <w:color w:val="333333"/>
          <w:spacing w:val="-11"/>
          <w:kern w:val="0"/>
          <w:sz w:val="23"/>
          <w:szCs w:val="23"/>
        </w:rPr>
        <w:t xml:space="preserve"> </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xml:space="preserve"> </w:t>
      </w:r>
    </w:p>
    <w:p w:rsidR="00832B77" w:rsidRPr="00832B77" w:rsidRDefault="00832B77" w:rsidP="00832B77">
      <w:pPr>
        <w:widowControl/>
        <w:spacing w:line="398" w:lineRule="exact"/>
        <w:ind w:firstLineChars="200" w:firstLine="460"/>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w:t>
      </w:r>
    </w:p>
    <w:p w:rsidR="00832B77" w:rsidRPr="00832B77" w:rsidRDefault="00832B77" w:rsidP="00832B77">
      <w:pPr>
        <w:widowControl/>
        <w:spacing w:line="398" w:lineRule="exact"/>
        <w:ind w:firstLineChars="200" w:firstLine="460"/>
        <w:jc w:val="right"/>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w:t>
      </w:r>
    </w:p>
    <w:p w:rsidR="00832B77" w:rsidRPr="00832B77" w:rsidRDefault="00832B77" w:rsidP="00832B77">
      <w:pPr>
        <w:widowControl/>
        <w:spacing w:line="398" w:lineRule="exact"/>
        <w:ind w:firstLineChars="200" w:firstLine="460"/>
        <w:jc w:val="right"/>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xml:space="preserve">                             福建师范大学教务处</w:t>
      </w:r>
    </w:p>
    <w:p w:rsidR="00832B77" w:rsidRPr="00832B77" w:rsidRDefault="00832B77" w:rsidP="00832B77">
      <w:pPr>
        <w:widowControl/>
        <w:spacing w:line="398" w:lineRule="exact"/>
        <w:ind w:firstLineChars="200" w:firstLine="460"/>
        <w:jc w:val="right"/>
        <w:rPr>
          <w:rFonts w:ascii="微软雅黑" w:eastAsia="微软雅黑" w:hAnsi="微软雅黑" w:cs="宋体" w:hint="eastAsia"/>
          <w:color w:val="333333"/>
          <w:kern w:val="0"/>
          <w:sz w:val="16"/>
          <w:szCs w:val="16"/>
        </w:rPr>
      </w:pPr>
      <w:r w:rsidRPr="00832B77">
        <w:rPr>
          <w:rFonts w:ascii="仿宋_gb2312" w:eastAsia="仿宋_gb2312" w:hAnsi="微软雅黑" w:cs="宋体" w:hint="eastAsia"/>
          <w:color w:val="333333"/>
          <w:kern w:val="0"/>
          <w:sz w:val="23"/>
          <w:szCs w:val="23"/>
        </w:rPr>
        <w:t xml:space="preserve">                             2019年10月21日</w:t>
      </w:r>
    </w:p>
    <w:p w:rsidR="00B17A0A" w:rsidRDefault="00B17A0A"/>
    <w:sectPr w:rsidR="00B17A0A" w:rsidSect="00B17A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2B77"/>
    <w:rsid w:val="00832B77"/>
    <w:rsid w:val="00B17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2B77"/>
    <w:rPr>
      <w:b/>
      <w:bCs/>
    </w:rPr>
  </w:style>
</w:styles>
</file>

<file path=word/webSettings.xml><?xml version="1.0" encoding="utf-8"?>
<w:webSettings xmlns:r="http://schemas.openxmlformats.org/officeDocument/2006/relationships" xmlns:w="http://schemas.openxmlformats.org/wordprocessingml/2006/main">
  <w:divs>
    <w:div w:id="1349068133">
      <w:bodyDiv w:val="1"/>
      <w:marLeft w:val="0"/>
      <w:marRight w:val="0"/>
      <w:marTop w:val="0"/>
      <w:marBottom w:val="0"/>
      <w:divBdr>
        <w:top w:val="none" w:sz="0" w:space="0" w:color="auto"/>
        <w:left w:val="none" w:sz="0" w:space="0" w:color="auto"/>
        <w:bottom w:val="none" w:sz="0" w:space="0" w:color="auto"/>
        <w:right w:val="none" w:sz="0" w:space="0" w:color="auto"/>
      </w:divBdr>
      <w:divsChild>
        <w:div w:id="1930649058">
          <w:marLeft w:val="0"/>
          <w:marRight w:val="0"/>
          <w:marTop w:val="0"/>
          <w:marBottom w:val="0"/>
          <w:divBdr>
            <w:top w:val="none" w:sz="0" w:space="0" w:color="auto"/>
            <w:left w:val="none" w:sz="0" w:space="0" w:color="auto"/>
            <w:bottom w:val="none" w:sz="0" w:space="0" w:color="auto"/>
            <w:right w:val="none" w:sz="0" w:space="0" w:color="auto"/>
          </w:divBdr>
          <w:divsChild>
            <w:div w:id="1632401503">
              <w:marLeft w:val="0"/>
              <w:marRight w:val="0"/>
              <w:marTop w:val="0"/>
              <w:marBottom w:val="0"/>
              <w:divBdr>
                <w:top w:val="none" w:sz="0" w:space="0" w:color="auto"/>
                <w:left w:val="none" w:sz="0" w:space="0" w:color="auto"/>
                <w:bottom w:val="none" w:sz="0" w:space="0" w:color="auto"/>
                <w:right w:val="none" w:sz="0" w:space="0" w:color="auto"/>
              </w:divBdr>
              <w:divsChild>
                <w:div w:id="1458985152">
                  <w:marLeft w:val="215"/>
                  <w:marRight w:val="215"/>
                  <w:marTop w:val="0"/>
                  <w:marBottom w:val="0"/>
                  <w:divBdr>
                    <w:top w:val="none" w:sz="0" w:space="0" w:color="auto"/>
                    <w:left w:val="none" w:sz="0" w:space="0" w:color="auto"/>
                    <w:bottom w:val="none" w:sz="0" w:space="0" w:color="auto"/>
                    <w:right w:val="none" w:sz="0" w:space="0" w:color="auto"/>
                  </w:divBdr>
                  <w:divsChild>
                    <w:div w:id="2140949985">
                      <w:marLeft w:val="0"/>
                      <w:marRight w:val="0"/>
                      <w:marTop w:val="0"/>
                      <w:marBottom w:val="0"/>
                      <w:divBdr>
                        <w:top w:val="none" w:sz="0" w:space="0" w:color="auto"/>
                        <w:left w:val="none" w:sz="0" w:space="0" w:color="auto"/>
                        <w:bottom w:val="none" w:sz="0" w:space="0" w:color="auto"/>
                        <w:right w:val="none" w:sz="0" w:space="0" w:color="auto"/>
                      </w:divBdr>
                      <w:divsChild>
                        <w:div w:id="1021279891">
                          <w:marLeft w:val="43"/>
                          <w:marRight w:val="43"/>
                          <w:marTop w:val="0"/>
                          <w:marBottom w:val="0"/>
                          <w:divBdr>
                            <w:top w:val="none" w:sz="0" w:space="0" w:color="auto"/>
                            <w:left w:val="none" w:sz="0" w:space="0" w:color="auto"/>
                            <w:bottom w:val="none" w:sz="0" w:space="0" w:color="auto"/>
                            <w:right w:val="none" w:sz="0" w:space="0" w:color="auto"/>
                          </w:divBdr>
                          <w:divsChild>
                            <w:div w:id="115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Company>Micorosoft</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2019-10-28T09:06:00Z</dcterms:created>
  <dcterms:modified xsi:type="dcterms:W3CDTF">2019-10-28T09:06:00Z</dcterms:modified>
</cp:coreProperties>
</file>